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AA" w:rsidRDefault="00A56FA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6FAA" w:rsidRDefault="00A56FAA">
      <w:pPr>
        <w:pStyle w:val="ConsPlusNormal"/>
        <w:jc w:val="both"/>
        <w:outlineLvl w:val="0"/>
      </w:pPr>
    </w:p>
    <w:p w:rsidR="00A56FAA" w:rsidRDefault="00A56FAA">
      <w:pPr>
        <w:pStyle w:val="ConsPlusNormal"/>
        <w:outlineLvl w:val="0"/>
      </w:pPr>
      <w:r>
        <w:t>Зарегистрировано в Минюсте России 30 ноября 2022 г. N 71252</w:t>
      </w:r>
    </w:p>
    <w:p w:rsidR="00A56FAA" w:rsidRDefault="00A56F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FAA" w:rsidRDefault="00A56FAA">
      <w:pPr>
        <w:pStyle w:val="ConsPlusNormal"/>
        <w:jc w:val="center"/>
      </w:pPr>
    </w:p>
    <w:p w:rsidR="00A56FAA" w:rsidRDefault="00A56FA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56FAA" w:rsidRDefault="00A56FAA">
      <w:pPr>
        <w:pStyle w:val="ConsPlusTitle"/>
        <w:jc w:val="center"/>
      </w:pPr>
    </w:p>
    <w:p w:rsidR="00A56FAA" w:rsidRDefault="00A56FAA">
      <w:pPr>
        <w:pStyle w:val="ConsPlusTitle"/>
        <w:jc w:val="center"/>
      </w:pPr>
      <w:r>
        <w:t>ПРИКАЗ</w:t>
      </w:r>
    </w:p>
    <w:p w:rsidR="00A56FAA" w:rsidRDefault="00A56FAA">
      <w:pPr>
        <w:pStyle w:val="ConsPlusTitle"/>
        <w:jc w:val="center"/>
      </w:pPr>
      <w:r>
        <w:t>от 18 октября 2022 г. N 713</w:t>
      </w:r>
    </w:p>
    <w:p w:rsidR="00A56FAA" w:rsidRDefault="00A56FAA">
      <w:pPr>
        <w:pStyle w:val="ConsPlusTitle"/>
        <w:ind w:firstLine="540"/>
        <w:jc w:val="both"/>
      </w:pPr>
    </w:p>
    <w:p w:rsidR="00A56FAA" w:rsidRDefault="00A56FAA">
      <w:pPr>
        <w:pStyle w:val="ConsPlusTitle"/>
        <w:jc w:val="center"/>
      </w:pPr>
      <w:r>
        <w:t>ОБ УТВЕРЖДЕНИИ ВЕТЕРИНАРНЫХ ПРАВИЛ</w:t>
      </w:r>
    </w:p>
    <w:p w:rsidR="00A56FAA" w:rsidRDefault="00A56FAA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A56FAA" w:rsidRDefault="00A56FAA">
      <w:pPr>
        <w:pStyle w:val="ConsPlusTitle"/>
        <w:jc w:val="center"/>
      </w:pPr>
      <w:r>
        <w:t>МЕДА НАТУРАЛЬНОГО ПЧЕЛИНОГО, ПЕРГИ И МОЛОЧКА МАТОЧНОГО</w:t>
      </w:r>
    </w:p>
    <w:p w:rsidR="00A56FAA" w:rsidRDefault="00A56FAA">
      <w:pPr>
        <w:pStyle w:val="ConsPlusTitle"/>
        <w:jc w:val="center"/>
      </w:pPr>
      <w:r>
        <w:t>ПЧЕЛИНОГО, ПРЕДНАЗНАЧЕННЫХ ДЛЯ ПЕРЕРАБОТКИ И РЕАЛИЗАЦИИ</w:t>
      </w:r>
    </w:p>
    <w:p w:rsidR="00A56FAA" w:rsidRDefault="00A56FAA">
      <w:pPr>
        <w:pStyle w:val="ConsPlusNormal"/>
        <w:jc w:val="center"/>
      </w:pPr>
    </w:p>
    <w:p w:rsidR="00A56FAA" w:rsidRDefault="00A56FA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статьи 2.1</w:t>
        </w:r>
      </w:hyperlink>
      <w:r>
        <w:t xml:space="preserve"> и </w:t>
      </w:r>
      <w:hyperlink r:id="rId6">
        <w:r>
          <w:rPr>
            <w:color w:val="0000FF"/>
          </w:rPr>
          <w:t>статьей 21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2021, N 24, ст. 4197) и </w:t>
      </w:r>
      <w:hyperlink r:id="rId7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0">
        <w:r>
          <w:rPr>
            <w:color w:val="0000FF"/>
          </w:rPr>
          <w:t>правила</w:t>
        </w:r>
      </w:hyperlink>
      <w:r>
        <w:t xml:space="preserve">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2. Признать не подлежащими применению </w:t>
      </w:r>
      <w:hyperlink r:id="rId8">
        <w:r>
          <w:rPr>
            <w:color w:val="0000FF"/>
          </w:rPr>
          <w:t>Правила</w:t>
        </w:r>
      </w:hyperlink>
      <w:r>
        <w:t xml:space="preserve"> ветеринарно-санитарной экспертизы меда при продаже на рынках, утвержденные Главным государственным ветеринарным инспектором Российской Федерации 18 июля 1995 г. N 13-7-2/365 (зарегистрированы Минюстом России 31 августа 1995 г., регистрационный N 942).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2023 г. и действует до 1 марта 2029 г.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A56FAA" w:rsidRDefault="00A56FAA">
      <w:pPr>
        <w:pStyle w:val="ConsPlusNormal"/>
        <w:jc w:val="right"/>
      </w:pPr>
      <w:r>
        <w:t>О.Н.ЛУТ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jc w:val="right"/>
        <w:outlineLvl w:val="0"/>
      </w:pPr>
      <w:r>
        <w:t>Утверждены</w:t>
      </w:r>
    </w:p>
    <w:p w:rsidR="00A56FAA" w:rsidRDefault="00A56FAA">
      <w:pPr>
        <w:pStyle w:val="ConsPlusNormal"/>
        <w:jc w:val="right"/>
      </w:pPr>
      <w:r>
        <w:t>приказом Минсельхоза России</w:t>
      </w:r>
    </w:p>
    <w:p w:rsidR="00A56FAA" w:rsidRDefault="00A56FAA">
      <w:pPr>
        <w:pStyle w:val="ConsPlusNormal"/>
        <w:jc w:val="right"/>
      </w:pPr>
      <w:r>
        <w:t>от 18 октября 2022 г. N 713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Title"/>
        <w:jc w:val="center"/>
      </w:pPr>
      <w:bookmarkStart w:id="0" w:name="P30"/>
      <w:bookmarkEnd w:id="0"/>
      <w:r>
        <w:t>ВЕТЕРИНАРНЫЕ ПРАВИЛА</w:t>
      </w:r>
    </w:p>
    <w:p w:rsidR="00A56FAA" w:rsidRDefault="00A56FAA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A56FAA" w:rsidRDefault="00A56FAA">
      <w:pPr>
        <w:pStyle w:val="ConsPlusTitle"/>
        <w:jc w:val="center"/>
      </w:pPr>
      <w:r>
        <w:t>МЕДА НАТУРАЛЬНОГО ПЧЕЛИНОГО, ПЕРГИ И МОЛОЧКА МАТОЧНОГО</w:t>
      </w:r>
    </w:p>
    <w:p w:rsidR="00A56FAA" w:rsidRDefault="00A56FAA">
      <w:pPr>
        <w:pStyle w:val="ConsPlusTitle"/>
        <w:jc w:val="center"/>
      </w:pPr>
      <w:r>
        <w:t>ПЧЕЛИНОГО, ПРЕДНАЗНАЧЕННЫХ ДЛЯ ПЕРЕРАБОТКИ И РЕАЛИЗАЦИИ</w:t>
      </w:r>
    </w:p>
    <w:p w:rsidR="00A56FAA" w:rsidRDefault="00A56FAA">
      <w:pPr>
        <w:pStyle w:val="ConsPlusNormal"/>
        <w:jc w:val="center"/>
      </w:pPr>
    </w:p>
    <w:p w:rsidR="00A56FAA" w:rsidRDefault="00A56FAA">
      <w:pPr>
        <w:pStyle w:val="ConsPlusTitle"/>
        <w:jc w:val="center"/>
        <w:outlineLvl w:val="1"/>
      </w:pPr>
      <w:r>
        <w:t>I. Общие положения</w:t>
      </w:r>
    </w:p>
    <w:p w:rsidR="00A56FAA" w:rsidRDefault="00A56FAA">
      <w:pPr>
        <w:pStyle w:val="ConsPlusNormal"/>
        <w:jc w:val="center"/>
      </w:pPr>
    </w:p>
    <w:p w:rsidR="00A56FAA" w:rsidRDefault="00A56FAA">
      <w:pPr>
        <w:pStyle w:val="ConsPlusNormal"/>
        <w:ind w:firstLine="540"/>
        <w:jc w:val="both"/>
      </w:pPr>
      <w:r>
        <w:t xml:space="preserve">1. Ветеринарные правила назначения и проведения ветеринарно-санитарной экспертизы меда натурального пчелиного (далее - мед), перги и молочка маточного пчелиного &lt;1&gt;, </w:t>
      </w:r>
      <w:r>
        <w:lastRenderedPageBreak/>
        <w:t>предназначенных для переработки и реализации (далее - Правила), устанавливают обязательные для исполнения физическими лицами и юридическими лицами требования при назначении и проведении ветеринарно-санитарной экспертизы меда, перги и молочка маточного пчелиного (далее - ветеринарно-санитарная экспертиза).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первая статьи 21</w:t>
        </w:r>
      </w:hyperlink>
      <w:r>
        <w:t xml:space="preserve"> Закона Российской Федерации от 14 мая 1993 г. N 4979-1 "О ветеринарии" (далее - Закон "О ветеринарии")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2016, N 27, ст. 4160).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2. Ветеринарно-санитарной экспертизе перед выпуском в обращение подлежат не прошедшие переработку (обработку) мед, перга и молочко маточное пчелиное &lt;2&gt;, предназначенные для переработки и реализации, в том числе на розничных рынках &lt;3&gt; и ярмарках &lt;4&gt; (далее - рынки).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Абзац девятнадцатый статьи 4</w:t>
        </w:r>
      </w:hyperlink>
      <w:r>
        <w:t xml:space="preserve"> технического регламента Таможенного союза "О безопасности пищевой продукции" (ТР ТС 021/2011), принятого Решением Комиссии Таможенного союза от 9 декабря 2011 г. N 880 (официальный сайт Комиссии Таможенного союза www.tsouz.ru, 15 декабря 2011 г.) (далее - технический регламент Таможенного союза "О безопасности пищевой продукции"), являющегося обязательным для Российской Федерации в соответствии с </w:t>
      </w:r>
      <w:hyperlink r:id="rId1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 (Собрание законодательства Российской Федерации, 2002, N 7, ст. 632), ратифицированным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22 мая 2001 г. N 56-ФЗ "О ратификации Договора об учреждении Евразийского экономического сообщества" (Собрание законодательства Российской Федерации, 2001, N 22, ст. 2122); </w:t>
      </w:r>
      <w:hyperlink r:id="rId13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и вступившим в силу для Российской Федерации 1 января 2015 г. (Собрание законодательства Российской Федерации, 2014, N 40, ст. 5310).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Подпункт 2 статьи 3</w:t>
        </w:r>
      </w:hyperlink>
      <w:r>
        <w:t xml:space="preserve"> Федерального закона от 30 декабря 2006 г. N 271-ФЗ "О розничных рынках и о внесении изменений в Трудовой кодекс Российской Федерации) (Собрание законодательства Российской Федерации, 2007, N 1, ст. 34).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Часть 1 статьи 11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2; N 52, ст. 6984).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3. Действие Правил не распространяется на мед, пергу и молочко маточное пчелиное, полученные гражданами в домашних условиях, в личных подсобных хозяйствах и (или) гражданами, занимающимися животноводством, а также на процессы производства (изготовления), хранения, перевозки (транспортирования) и утилизации меда, перги и молочка маточного пчелиного, предназначенных только для личного потребления и не предназначенных для выпуска в обращение на территории Российской Федерации.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4. Проведение ветеринарно-санитарной экспертизы организуется федеральным органом исполнительной власти в области ветеринарного надзора, ветеринарными (ветеринарно-санитарными) службами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</w:t>
      </w:r>
      <w:r>
        <w:lastRenderedPageBreak/>
        <w:t xml:space="preserve">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Федерации, а также органами исполнительной власти субъектов Российской Федерации в области ветеринарии (далее - </w:t>
      </w:r>
      <w:proofErr w:type="spellStart"/>
      <w:r>
        <w:t>Госветслужба</w:t>
      </w:r>
      <w:proofErr w:type="spellEnd"/>
      <w:r>
        <w:t>) &lt;5&gt; в пределах своей компетенции.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Часть седьмая статьи 21</w:t>
        </w:r>
      </w:hyperlink>
      <w:r>
        <w:t xml:space="preserve"> Закона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2016, N 27, ст. 4160).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Title"/>
        <w:jc w:val="center"/>
        <w:outlineLvl w:val="1"/>
      </w:pPr>
      <w:r>
        <w:t>II. Назначение ветеринарно-санитарной экспертизы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 xml:space="preserve">5. Ветеринарно-санитарная экспертиза назначается в целях, предусмотренных </w:t>
      </w:r>
      <w:hyperlink r:id="rId18">
        <w:r>
          <w:rPr>
            <w:color w:val="0000FF"/>
          </w:rPr>
          <w:t>частью 2 статьи 30</w:t>
        </w:r>
      </w:hyperlink>
      <w:r>
        <w:t xml:space="preserve"> технического регламента Таможенного союза "О безопасности пищевой продукции" и </w:t>
      </w:r>
      <w:hyperlink r:id="rId19">
        <w:r>
          <w:rPr>
            <w:color w:val="0000FF"/>
          </w:rPr>
          <w:t>частью первой статьи 21</w:t>
        </w:r>
      </w:hyperlink>
      <w:r>
        <w:t xml:space="preserve"> Закона "О ветеринарии".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6. Ветеринарно-санитарная экспертиза назначается и проводится специалистами в области ветеринарии, являющимися уполномоченными лицами органов и организаций, входящих в систему </w:t>
      </w:r>
      <w:proofErr w:type="spellStart"/>
      <w:r>
        <w:t>Госветслужбы</w:t>
      </w:r>
      <w:proofErr w:type="spellEnd"/>
      <w:r>
        <w:t xml:space="preserve"> &lt;6&gt; (далее - специалисты </w:t>
      </w:r>
      <w:proofErr w:type="spellStart"/>
      <w:r>
        <w:t>Госветслужбы</w:t>
      </w:r>
      <w:proofErr w:type="spellEnd"/>
      <w:r>
        <w:t>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Абзац второй пункта 2 статьи 1.1</w:t>
        </w:r>
      </w:hyperlink>
      <w:r>
        <w:t xml:space="preserve"> и </w:t>
      </w:r>
      <w:hyperlink r:id="rId21">
        <w:r>
          <w:rPr>
            <w:color w:val="0000FF"/>
          </w:rPr>
          <w:t>пункт 2 статьи 5</w:t>
        </w:r>
      </w:hyperlink>
      <w:r>
        <w:t xml:space="preserve"> Закона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2018, N 53, ст. 8450; 2021, N 24, ст. 4188).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 xml:space="preserve">7. Решение о назначении ветеринарно-санитарной экспертизы принимается специалистом </w:t>
      </w:r>
      <w:proofErr w:type="spellStart"/>
      <w:r>
        <w:t>Госветслужбы</w:t>
      </w:r>
      <w:proofErr w:type="spellEnd"/>
      <w:r>
        <w:t xml:space="preserve"> при непосредственном обращении собственника (владельца) меда и (или) перги, и (или) молочка маточного пчелиного или его уполномоченного представителя (далее - владелец) в орган или организацию, входящие в систему </w:t>
      </w:r>
      <w:proofErr w:type="spellStart"/>
      <w:r>
        <w:t>Госветслужбы</w:t>
      </w:r>
      <w:proofErr w:type="spellEnd"/>
      <w:r>
        <w:t>, по выбору владельца.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8. Отбор проб меда, перги и молочка маточного пчелиного для проведения ветеринарно-санитарной экспертизы осуществляется специалистами </w:t>
      </w:r>
      <w:proofErr w:type="spellStart"/>
      <w:r>
        <w:t>Госветслужбы</w:t>
      </w:r>
      <w:proofErr w:type="spellEnd"/>
      <w:r>
        <w:t xml:space="preserve"> при содействии их владельца в соответствии со стандартами, содержащими правила отбора образцов меда и (или) перги, и (или) молочка маточного пчелиного, включенными в </w:t>
      </w:r>
      <w:hyperlink r:id="rId22">
        <w:r>
          <w:rPr>
            <w:color w:val="0000FF"/>
          </w:rPr>
          <w:t>перечень</w:t>
        </w:r>
      </w:hyperlink>
      <w:r>
        <w:t xml:space="preserve">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 ТС 021/2011) и осуществления оценки соответствия объектов технического регулирования, утвержденный решением Коллегии Евразийской экономической комиссии от 24 декабря 2019 г. N 236 (официальный сайт Евразийского экономического союза www.eaeunion.org, 27 декабря 2019 г.) &lt;7&gt; (далее - перечень стандартов).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lastRenderedPageBreak/>
        <w:t xml:space="preserve">&lt;7&gt; С изменениями, внесенными решениями Коллегии Евразийской экономической комиссии от 14 июня 2022 г. N 93 (официальный сайт Евразийского экономического союза www.eaeunion.org, 21 июня 2022 г.) и от 6 сентября 2022 г. N 122 (официальный сайт Евразийского экономического союза www.eaeunion.org, 9 сентября 2022 г.). Является обязательным для Российской Федерации в соответствии в соответствии с </w:t>
      </w:r>
      <w:hyperlink r:id="rId23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Федерации, 2002 N 7, ст. 632); </w:t>
      </w:r>
      <w:hyperlink r:id="rId24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 (Договор вступил в силу для Российской Федерации 1 января 2015 г.).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Title"/>
        <w:jc w:val="center"/>
        <w:outlineLvl w:val="1"/>
      </w:pPr>
      <w:r>
        <w:t>III. Проведение ветеринарно-санитарной экспертизы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9. В рамках проведения ветеринарно-санитарной экспертизы осуществляются: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а) рассмотрение представленных владельцем: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сведений, предусмотренных в ветеринарно-санитарном паспорте &lt;8&gt; пасеки;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>
        <w:r>
          <w:rPr>
            <w:color w:val="0000FF"/>
          </w:rPr>
          <w:t>Часть 2 статьи 13</w:t>
        </w:r>
      </w:hyperlink>
      <w:r>
        <w:t xml:space="preserve"> Закона Федерального закона от 30 декабря 2020 г. N 490-ФЗ "О пчеловодстве в Российской Федерации" (далее - Закон "О пчеловодстве") (Собрание законодательства Российской Федерации, 2021, N 1, ст. 29).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 xml:space="preserve">ветеринарных сопроводительных документов &lt;9&gt; или информации об их оформлении и выдаче, содержащейся в Федеральной государственной информационной системе в области ветеринарии &lt;10&gt;, предусмотренной </w:t>
      </w:r>
      <w:hyperlink r:id="rId27">
        <w:r>
          <w:rPr>
            <w:color w:val="0000FF"/>
          </w:rPr>
          <w:t>абзацем одиннадцатым пункта 3 статьи 4.1</w:t>
        </w:r>
      </w:hyperlink>
      <w:r>
        <w:t xml:space="preserve"> Закона "О ветеринарии" &lt;11&gt;, содержащих результаты проведенных ветеринарно-профилактических мероприятий в отношении пчел, от которых получены мед и (или) перга, и (или) молочко маточное пчелиное;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8">
        <w:r>
          <w:rPr>
            <w:color w:val="0000FF"/>
          </w:rPr>
          <w:t>Пункт 8 статьи 2.3</w:t>
        </w:r>
      </w:hyperlink>
      <w:r>
        <w:t xml:space="preserve"> Закона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9">
        <w:r>
          <w:rPr>
            <w:color w:val="0000FF"/>
          </w:rPr>
          <w:t>Правила</w:t>
        </w:r>
      </w:hyperlink>
      <w:r>
        <w:t xml:space="preserve"> создания, развития и эксплуатации Федеральной государственной информационной системы в области ветеринарии, утвержденные постановлением Правительства Российской Федерации от 7 ноября 2016 г. N 1140 (Собрание законодательства Российской Федерации, 2016, N 46, ст. 6470; 2021, N 29, ст. 5676).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&lt;11&gt; 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информации о применении ветеринарных лекарственных препаратов в отношении пчел, от которых получены мед и (или) перга, и (или) молочко маточное пчелиное, и о соблюдении сроков их выведения из организма пчел, установленных инструкциями по применению ветеринарных лекарственных препаратов &lt;12&gt;;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0">
        <w:r>
          <w:rPr>
            <w:color w:val="0000FF"/>
          </w:rPr>
          <w:t>Часть 3 статьи 13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б) подготовка проб меда и (или) перги, и (или) молочка маточного пчелиного к проведению исследований и их исследование;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в) отбор проб меда и (или) перги, и (или) молочка маточного пчелиного и их направление для проведения лабораторных исследований, предусмотренных </w:t>
      </w:r>
      <w:hyperlink w:anchor="P129">
        <w:r>
          <w:rPr>
            <w:color w:val="0000FF"/>
          </w:rPr>
          <w:t>подпунктом "в" пункта 13</w:t>
        </w:r>
      </w:hyperlink>
      <w:r>
        <w:t xml:space="preserve"> Правил, в лабораторию (испытательный центр), входящую (входящий) в систему органов и учреждений </w:t>
      </w:r>
      <w:proofErr w:type="spellStart"/>
      <w:r>
        <w:t>Госветслужбы</w:t>
      </w:r>
      <w:proofErr w:type="spellEnd"/>
      <w:r>
        <w:t>, или иную лабораторию (испытательный центр), аккредитованную (аккредитованный) в национальной системе аккредитации &lt;13&gt; (далее - лаборатория), по выбору владельца;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1">
        <w:r>
          <w:rPr>
            <w:color w:val="0000FF"/>
          </w:rPr>
          <w:t>Пункт 1 статьи 31</w:t>
        </w:r>
      </w:hyperlink>
      <w:r>
        <w:t xml:space="preserve"> Федерального закона от 27 декабря 2002 г. N 184-ФЗ "О техническом регулировании" (Собрание законодательства Российской Федерации, 2002, N 52, ст. 5140; 2014, N 26, ст. 3366).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г) принятие решения по результатам проведенных исследований.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10. Срок проведения ветеринарно-санитарной экспертизы меда и (или) перги, и (или) молочка маточного пчелиного, предназначенных для переработки и реализации на пищевые цели, не должен превышать трех часов с момента отбора проб, за исключением случаев, указанных в </w:t>
      </w:r>
      <w:hyperlink w:anchor="P129">
        <w:r>
          <w:rPr>
            <w:color w:val="0000FF"/>
          </w:rPr>
          <w:t>подпункте "в" пункта 13</w:t>
        </w:r>
      </w:hyperlink>
      <w:r>
        <w:t xml:space="preserve"> Правил, требующих проведения лабораторных исследований.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в случаях, требующих проведения лабораторных исследований, указанных в </w:t>
      </w:r>
      <w:hyperlink w:anchor="P129">
        <w:r>
          <w:rPr>
            <w:color w:val="0000FF"/>
          </w:rPr>
          <w:t>подпункте "в" пункта 13</w:t>
        </w:r>
      </w:hyperlink>
      <w:r>
        <w:t xml:space="preserve"> Правил, не должен превышать 10 календарных дней со дня поступления проб в лабораторию и трех часов с момента получения результатов лабораторных исследований.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11. Исследования меда и (или) перги, и (или) молочка маточного пчелиного проводятся с использованием методов, предусмотренных соответствующими стандартами, содержащимися в перечне стандартов.</w:t>
      </w:r>
    </w:p>
    <w:p w:rsidR="00A56FAA" w:rsidRDefault="00A56FAA">
      <w:pPr>
        <w:pStyle w:val="ConsPlusNormal"/>
        <w:spacing w:before="220"/>
        <w:ind w:firstLine="540"/>
        <w:jc w:val="both"/>
      </w:pPr>
      <w:bookmarkStart w:id="1" w:name="P91"/>
      <w:bookmarkEnd w:id="1"/>
      <w:r>
        <w:t xml:space="preserve">12. Мед и (или) перга, и (или) молочко маточное пчелиное, выпускаемые в обращение, должны соответствовать требованиям, установленным </w:t>
      </w:r>
      <w:hyperlink r:id="rId32">
        <w:r>
          <w:rPr>
            <w:color w:val="0000FF"/>
          </w:rPr>
          <w:t>абзацами первым</w:t>
        </w:r>
      </w:hyperlink>
      <w:r>
        <w:t xml:space="preserve"> - </w:t>
      </w:r>
      <w:hyperlink r:id="rId33">
        <w:r>
          <w:rPr>
            <w:color w:val="0000FF"/>
          </w:rPr>
          <w:t>четвертым</w:t>
        </w:r>
      </w:hyperlink>
      <w:r>
        <w:t xml:space="preserve"> и </w:t>
      </w:r>
      <w:hyperlink r:id="rId34">
        <w:r>
          <w:rPr>
            <w:color w:val="0000FF"/>
          </w:rPr>
          <w:t>одиннадцатым пункта 5 статьи 7</w:t>
        </w:r>
      </w:hyperlink>
      <w:r>
        <w:t xml:space="preserve"> технического регламента Таможенного союза "О безопасности пищевой продукции" и </w:t>
      </w:r>
      <w:hyperlink r:id="rId35">
        <w:r>
          <w:rPr>
            <w:color w:val="0000FF"/>
          </w:rPr>
          <w:t>приложением N 3</w:t>
        </w:r>
      </w:hyperlink>
      <w:r>
        <w:t xml:space="preserve"> к указанному техническому регламенту.</w:t>
      </w:r>
    </w:p>
    <w:p w:rsidR="00A56FAA" w:rsidRDefault="00A56FAA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13. Мед и (или) перга, и (или) молочко маточное пчелиное, предназначенные для переработки и (или) для реализации на пищевые цели, исследуются специалистами </w:t>
      </w:r>
      <w:proofErr w:type="spellStart"/>
      <w:r>
        <w:t>Госветслужбы</w:t>
      </w:r>
      <w:proofErr w:type="spellEnd"/>
      <w:r>
        <w:t xml:space="preserve"> со следующей периодичностью по представленным ниже показателям: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а) каждая партия &lt;14&gt; меда: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6">
        <w:r>
          <w:rPr>
            <w:color w:val="0000FF"/>
          </w:rPr>
          <w:t>Абзац двадцать четвертый статьи 4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по органолептическим показателям &lt;15&gt;: внешний вид (консистенция), признаки брожения &lt;16&gt;, аромат, вкус &lt;17&gt;, цвет &lt;18&gt;;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7">
        <w:r>
          <w:rPr>
            <w:color w:val="0000FF"/>
          </w:rPr>
          <w:t>Абзац четвертый пункта 5 статьи 7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38">
        <w:r>
          <w:rPr>
            <w:color w:val="0000FF"/>
          </w:rPr>
          <w:t>Подпункт 5.1.3 пункта 5.1 раздела 5</w:t>
        </w:r>
      </w:hyperlink>
      <w:r>
        <w:t xml:space="preserve"> ГОСТ 19792-2017 "Межгосударственный стандарт. Мед натуральный. Технические условия", введенного в действие </w:t>
      </w:r>
      <w:hyperlink r:id="rId3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9 ноября 2017 г. N 1715-ст (М., "</w:t>
      </w:r>
      <w:proofErr w:type="spellStart"/>
      <w:r>
        <w:t>Стандартинформ</w:t>
      </w:r>
      <w:proofErr w:type="spellEnd"/>
      <w:r>
        <w:t>", 2017), включенного в перечень стандартов (далее - ГОСТ 19792-2017).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40">
        <w:r>
          <w:rPr>
            <w:color w:val="0000FF"/>
          </w:rPr>
          <w:t>Подпункт 5.1.3 пункта 5.1 раздела 5</w:t>
        </w:r>
      </w:hyperlink>
      <w:r>
        <w:t xml:space="preserve"> ГОСТ 19792-2017, </w:t>
      </w:r>
      <w:hyperlink r:id="rId41">
        <w:r>
          <w:rPr>
            <w:color w:val="0000FF"/>
          </w:rPr>
          <w:t>подпункт 4.1.2 пункта 4.1 раздела 4</w:t>
        </w:r>
      </w:hyperlink>
      <w:r>
        <w:t xml:space="preserve"> ГОСТ 31766-2012 "Межгосударственный стандарт. Меды </w:t>
      </w:r>
      <w:proofErr w:type="spellStart"/>
      <w:r>
        <w:t>монофлорные</w:t>
      </w:r>
      <w:proofErr w:type="spellEnd"/>
      <w:r>
        <w:t xml:space="preserve">. Технические условия", введенного в действие приказом </w:t>
      </w:r>
      <w:proofErr w:type="spellStart"/>
      <w:r>
        <w:t>Росстандарта</w:t>
      </w:r>
      <w:proofErr w:type="spellEnd"/>
      <w:r>
        <w:t xml:space="preserve"> от 29 ноября 2012 г. (М., "</w:t>
      </w:r>
      <w:proofErr w:type="spellStart"/>
      <w:r>
        <w:t>Стандартинформ</w:t>
      </w:r>
      <w:proofErr w:type="spellEnd"/>
      <w:r>
        <w:t>", 2013), включенного в перечень стандартов (далее - ГОСТ 31766-2012).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2">
        <w:r>
          <w:rPr>
            <w:color w:val="0000FF"/>
          </w:rPr>
          <w:t>Подпункт 4.1.2 пункта 4.1 раздела 4</w:t>
        </w:r>
      </w:hyperlink>
      <w:r>
        <w:t xml:space="preserve"> ГОСТ 31766-2012 (М.: "</w:t>
      </w:r>
      <w:proofErr w:type="spellStart"/>
      <w:r>
        <w:t>Стандартинформ</w:t>
      </w:r>
      <w:proofErr w:type="spellEnd"/>
      <w:r>
        <w:t>", 2013), включенного в перечень стандартов.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 xml:space="preserve">по физико-химическим показателям: механические примеси &lt;19&gt;, содержание доминирующих пыльцевых зерен &lt;20&gt;, массовая доля воды, массовая доля редуцирующих сахаров, массовая доля сахарозы, </w:t>
      </w:r>
      <w:proofErr w:type="spellStart"/>
      <w:r>
        <w:t>диастазное</w:t>
      </w:r>
      <w:proofErr w:type="spellEnd"/>
      <w:r>
        <w:t xml:space="preserve"> число, массовая доля </w:t>
      </w:r>
      <w:proofErr w:type="spellStart"/>
      <w:r>
        <w:t>гидроксиметилфурфураля</w:t>
      </w:r>
      <w:proofErr w:type="spellEnd"/>
      <w:r>
        <w:t xml:space="preserve"> (далее - ГМФ), качественная реакция на ГМФ &lt;21&gt;;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3">
        <w:r>
          <w:rPr>
            <w:color w:val="0000FF"/>
          </w:rPr>
          <w:t>Подпункт 5.1.3 пункта 5.1 раздела 5</w:t>
        </w:r>
      </w:hyperlink>
      <w:r>
        <w:t xml:space="preserve"> ГОСТ 19792-2017 (М., "</w:t>
      </w:r>
      <w:proofErr w:type="spellStart"/>
      <w:r>
        <w:t>Стандартинформ</w:t>
      </w:r>
      <w:proofErr w:type="spellEnd"/>
      <w:r>
        <w:t>", 2017), включенного в перечень стандартов.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4">
        <w:r>
          <w:rPr>
            <w:color w:val="0000FF"/>
          </w:rPr>
          <w:t>Подпункт 4.1.2 пункта 4.1 раздела 4</w:t>
        </w:r>
      </w:hyperlink>
      <w:r>
        <w:t xml:space="preserve"> ГОСТ 31766-2012 (М.: "</w:t>
      </w:r>
      <w:proofErr w:type="spellStart"/>
      <w:r>
        <w:t>Стандартинформ</w:t>
      </w:r>
      <w:proofErr w:type="spellEnd"/>
      <w:r>
        <w:t>", 2013), включенного в перечень стандартов.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5">
        <w:r>
          <w:rPr>
            <w:color w:val="0000FF"/>
          </w:rPr>
          <w:t>Подпункт 5.1.3 пункта 5.1 раздела 5</w:t>
        </w:r>
      </w:hyperlink>
      <w:r>
        <w:t xml:space="preserve"> ГОСТ 19792-2017 (М., "</w:t>
      </w:r>
      <w:proofErr w:type="spellStart"/>
      <w:r>
        <w:t>Стандартинформ</w:t>
      </w:r>
      <w:proofErr w:type="spellEnd"/>
      <w:r>
        <w:t xml:space="preserve">", 2017), </w:t>
      </w:r>
      <w:hyperlink r:id="rId46">
        <w:r>
          <w:rPr>
            <w:color w:val="0000FF"/>
          </w:rPr>
          <w:t>подпункт 4.1.2 пункта 4.1 раздела 4</w:t>
        </w:r>
      </w:hyperlink>
      <w:r>
        <w:t xml:space="preserve"> ГОСТ 31766-2012 (М.: "</w:t>
      </w:r>
      <w:proofErr w:type="spellStart"/>
      <w:r>
        <w:t>Стандартинформ</w:t>
      </w:r>
      <w:proofErr w:type="spellEnd"/>
      <w:r>
        <w:t>", 2013), включенных в перечень стандартов.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б) каждая партия &lt;16&gt; перги и молочка маточного пчелиного: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по органолептическим показателям &lt;17&gt;: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перга - внешний вид, цвет, запах, вкус &lt;22&gt;;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7">
        <w:r>
          <w:rPr>
            <w:color w:val="0000FF"/>
          </w:rPr>
          <w:t>Подпункт 4.1.2 пункта 4.1 раздела 4</w:t>
        </w:r>
      </w:hyperlink>
      <w:r>
        <w:t xml:space="preserve"> ГОСТ 31776-2012 "Межгосударственный стандарт. Перга. Технические условия", введенного в действие </w:t>
      </w:r>
      <w:hyperlink r:id="rId4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29 ноября 2012 г. N 1511-ст (М., "</w:t>
      </w:r>
      <w:proofErr w:type="spellStart"/>
      <w:r>
        <w:t>Стандартинформ</w:t>
      </w:r>
      <w:proofErr w:type="spellEnd"/>
      <w:r>
        <w:t>", 2013), включенного в перечень стандартов (далее - ГОСТ 31776-2012).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молочко маточное пчелиное - внешний вид, консистенция, цвет, запах, вкус &lt;23&gt;;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9">
        <w:r>
          <w:rPr>
            <w:color w:val="0000FF"/>
          </w:rPr>
          <w:t>Подпункт 4.1.2 пункта 4.1 раздела 4</w:t>
        </w:r>
      </w:hyperlink>
      <w:r>
        <w:t xml:space="preserve"> ГОСТ 31767-2012 "Межгосударственный стандарт. Молочко маточное пчелиное адсорбированное. Технические условия", введенного в действие </w:t>
      </w:r>
      <w:hyperlink r:id="rId5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29 ноября 2012 г. N 1651-ст (М., "</w:t>
      </w:r>
      <w:proofErr w:type="spellStart"/>
      <w:r>
        <w:t>Стандартинформ</w:t>
      </w:r>
      <w:proofErr w:type="spellEnd"/>
      <w:r>
        <w:t>", 2014), включенного в перечень стандартов (далее - ГОСТ 31767-2012).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по физико-химическим показателям: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перга - механические примеси, массовая доля воды, поражение восковой молью &lt;24&gt;;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51">
        <w:r>
          <w:rPr>
            <w:color w:val="0000FF"/>
          </w:rPr>
          <w:t>Подпункт 4.1.2 пункта 4.1 раздела 4</w:t>
        </w:r>
      </w:hyperlink>
      <w:r>
        <w:t xml:space="preserve"> ГОСТ 31776-2012 (М., "</w:t>
      </w:r>
      <w:proofErr w:type="spellStart"/>
      <w:r>
        <w:t>Стандартинформ</w:t>
      </w:r>
      <w:proofErr w:type="spellEnd"/>
      <w:r>
        <w:t>", 2013), включенного в перечень стандартов.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молочко маточное пчелиное - массовая доля влаги &lt;25&gt;;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52">
        <w:r>
          <w:rPr>
            <w:color w:val="0000FF"/>
          </w:rPr>
          <w:t>Подпункт 4.1.2 пункта 4.1 раздела 4</w:t>
        </w:r>
      </w:hyperlink>
      <w:r>
        <w:t xml:space="preserve"> ГОСТ 31767-2012 (М., "</w:t>
      </w:r>
      <w:proofErr w:type="spellStart"/>
      <w:r>
        <w:t>Стандартинформ</w:t>
      </w:r>
      <w:proofErr w:type="spellEnd"/>
      <w:r>
        <w:t>", 2014), включенного в перечень стандартов.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bookmarkStart w:id="3" w:name="P129"/>
      <w:bookmarkEnd w:id="3"/>
      <w:r>
        <w:t>в) от одного владельца 1 раз в год: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мед - на содержание токсичных элементов, пестицидов, ветеринарных лекарственных препаратов, нормы к которым установлены техническим регламентом Таможенного союза "О безопасности пищевой продукции" &lt;26&gt;;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53">
        <w:r>
          <w:rPr>
            <w:color w:val="0000FF"/>
          </w:rPr>
          <w:t>Абзац одиннадцатый части 5 статьи 7</w:t>
        </w:r>
      </w:hyperlink>
      <w:r>
        <w:t xml:space="preserve"> технического регламента Таможенного союза "О безопасности пищевой продукции" и приложение для всех разделов </w:t>
      </w:r>
      <w:hyperlink r:id="rId54">
        <w:r>
          <w:rPr>
            <w:color w:val="0000FF"/>
          </w:rPr>
          <w:t>приложения N 3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перга и молочко маточное пчелиное - на содержание токсичных элементов, пестицидов, ветеринарных лекарственных препаратов, нормы к которым установлены техническим регламентом Таможенного союза "О безопасности пищевой продукции" &lt;27&gt;.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5">
        <w:r>
          <w:rPr>
            <w:color w:val="0000FF"/>
          </w:rPr>
          <w:t>Абзац одиннадцатый части 5 статьи 7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bookmarkStart w:id="4" w:name="P138"/>
      <w:bookmarkEnd w:id="4"/>
      <w:r>
        <w:t>14. По результатам проведенных исследований принимается решение о направлении меда и (или) перги, и (или) молочка маточного пчелиного: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в реализацию без ограничений - при установлении соответствия меда и (или) перги, и (или) молочка маточного пчелиного показателям технического </w:t>
      </w:r>
      <w:hyperlink r:id="rId56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продукции", указанным в </w:t>
      </w:r>
      <w:hyperlink w:anchor="P91">
        <w:r>
          <w:rPr>
            <w:color w:val="0000FF"/>
          </w:rPr>
          <w:t>пунктах 12</w:t>
        </w:r>
      </w:hyperlink>
      <w:r>
        <w:t xml:space="preserve"> и </w:t>
      </w:r>
      <w:hyperlink w:anchor="P92">
        <w:r>
          <w:rPr>
            <w:color w:val="0000FF"/>
          </w:rPr>
          <w:t>13</w:t>
        </w:r>
      </w:hyperlink>
      <w:r>
        <w:t xml:space="preserve"> Правил;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на утилизацию - при установлении несоответствия меда и (или) перги, и (или) молочка маточного пчелиного показателям технического </w:t>
      </w:r>
      <w:hyperlink r:id="rId57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продукции", указанным в </w:t>
      </w:r>
      <w:hyperlink w:anchor="P91">
        <w:r>
          <w:rPr>
            <w:color w:val="0000FF"/>
          </w:rPr>
          <w:t>пункте 12</w:t>
        </w:r>
      </w:hyperlink>
      <w:r>
        <w:t xml:space="preserve"> и </w:t>
      </w:r>
      <w:hyperlink w:anchor="P129">
        <w:r>
          <w:rPr>
            <w:color w:val="0000FF"/>
          </w:rPr>
          <w:t>подпункте "в" пункта 13</w:t>
        </w:r>
      </w:hyperlink>
      <w:r>
        <w:t xml:space="preserve"> Правил.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15. Результаты ветеринарно-санитарной экспертизы представляются в Федеральную государственную информационную систему в области ветеринарии специалистом </w:t>
      </w:r>
      <w:proofErr w:type="spellStart"/>
      <w:r>
        <w:t>Госветслужбы</w:t>
      </w:r>
      <w:proofErr w:type="spellEnd"/>
      <w:r>
        <w:t xml:space="preserve">, которым проведена ветеринарно-санитарная экспертиза,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Министерства сельского хозяйства Российской Федерации от 30 июня 2017 г. N 318 &lt;28&gt;.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&lt;28&gt; Зарегистрирован Министерством юстиции Российской Федерации 30 октября 2017 г., регистрационный N 48727, с изменениями, внесенными приказами Министерства сельского хозяйства Российской Федерации от 16 июля 2021 г. N 472 (зарегистрирован Министерством </w:t>
      </w:r>
      <w:r>
        <w:lastRenderedPageBreak/>
        <w:t>юстиции Российской Федерации 18 августа 2021 г., регистрационный N 64672), от 26 июля 2022 г. N 468 (зарегистрирован Министерством юстиции Российской Федерации 7 октября 2022 г., регистрационный N 70427).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 xml:space="preserve">16. Информация о проведении ветеринарно-санитарной экспертизы вносится в журнал ветеринарно-санитарной экспертизы меда, перги и молочка маточного пчелиного (далее - журнал ветеринарно-санитарной экспертизы), который ведется специалистом </w:t>
      </w:r>
      <w:proofErr w:type="spellStart"/>
      <w:r>
        <w:t>Госветслужбы</w:t>
      </w:r>
      <w:proofErr w:type="spellEnd"/>
      <w:r>
        <w:t>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В журнал ветеринарно-санитарной экспертизы вносится следующая информация: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а) дата и время обращения владельца для проведения ветеринарно-санитарной экспертизы, дата и время отбора проб меда и (или) перги, и (или) молочка маточного пчелиного;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б) номер решения о назначении ветеринарно-санитарной экспертизы;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в) вид продукции и ее количество;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г) номер и дата выдачи ветеринарного сопроводительного документа, в сопровождении которого поступили мед и (или) перга, и (или) молочко маточное пчелиное;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д) наименование пчеловодческого хозяйства &lt;29&gt; (далее - хозяйство), фамилия и инициалы владельца - физического лица;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59">
        <w:r>
          <w:rPr>
            <w:color w:val="0000FF"/>
          </w:rPr>
          <w:t>Пункт 3 статьи 2</w:t>
        </w:r>
      </w:hyperlink>
      <w:r>
        <w:t xml:space="preserve"> Закона "О пчеловодстве" (Собрание законодательства Российской Федерации, 2021, N 1, ст. 29).</w:t>
      </w:r>
    </w:p>
    <w:p w:rsidR="00A56FAA" w:rsidRDefault="00A56FAA">
      <w:pPr>
        <w:pStyle w:val="ConsPlusNormal"/>
        <w:ind w:firstLine="540"/>
        <w:jc w:val="both"/>
      </w:pPr>
    </w:p>
    <w:p w:rsidR="00A56FAA" w:rsidRDefault="00A56FAA">
      <w:pPr>
        <w:pStyle w:val="ConsPlusNormal"/>
        <w:ind w:firstLine="540"/>
        <w:jc w:val="both"/>
      </w:pPr>
      <w:r>
        <w:t>е) адрес хозяйства, адрес регистрации по месту жительства (пребывание) владельца - физического лица;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ж) показатели ветеринарно-санитарной экспертизы меда и (или) перги, и (или) молочка маточного пчелиного: внешний вид (консистенция), признаки брожения, аромат, запах, вкус, цвет, механические примеси, содержание доминирующих пыльцевых зерен, массовая доля воды, массовая доля редуцирующих сахаров, массовая доля сахарозы, </w:t>
      </w:r>
      <w:proofErr w:type="spellStart"/>
      <w:r>
        <w:t>диастазное</w:t>
      </w:r>
      <w:proofErr w:type="spellEnd"/>
      <w:r>
        <w:t xml:space="preserve"> число, массовая доля ГМФ, качественная реакция на ГМФ, поражение восковой молью, массовая доля влаги, содержание нормированных техническим регламентом Таможенного союза "О безопасности пищевой продукции" токсичных элементов, пестицидов, ветеринарных лекарственных препаратов;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з) дата и время получения результатов лабораторных исследований;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и) результат ветеринарно-санитарной экспертизы (соответствие (несоответствие) требованиям технического регламента "О безопасности пищевой продукции");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к) решение по результатам проведенных исследований в соответствии с </w:t>
      </w:r>
      <w:hyperlink w:anchor="P138">
        <w:r>
          <w:rPr>
            <w:color w:val="0000FF"/>
          </w:rPr>
          <w:t>пунктом 14</w:t>
        </w:r>
      </w:hyperlink>
      <w:r>
        <w:t xml:space="preserve"> Правил;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л) фамилия, имя, отчество (при наличии) специалиста </w:t>
      </w:r>
      <w:proofErr w:type="spellStart"/>
      <w:r>
        <w:t>Госветслужбы</w:t>
      </w:r>
      <w:proofErr w:type="spellEnd"/>
      <w:r>
        <w:t>, проводившего ветеринарно-санитарную экспертизу.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17. По результатам ветеринарно-санитарной экспертизы на рынках на мед и (или) пергу, и (или) молочко маточное пчелиное выдается заключение об их пригодности к использованию для пищевых целей, в котором указываются: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дата и время обращения владельца для проведения ветеринарно-санитарной экспертизы;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lastRenderedPageBreak/>
        <w:t>наименование хозяйства или фамилия и инициалы владельца - физического лица;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>наименование и количество меда и (или) перги, и (или) молочка маточного пчелиного;</w:t>
      </w:r>
    </w:p>
    <w:p w:rsidR="00A56FAA" w:rsidRDefault="00A56FAA">
      <w:pPr>
        <w:pStyle w:val="ConsPlusNormal"/>
        <w:spacing w:before="220"/>
        <w:ind w:firstLine="540"/>
        <w:jc w:val="both"/>
      </w:pPr>
      <w:r>
        <w:t xml:space="preserve">подпись с расшифровкой специалиста </w:t>
      </w:r>
      <w:proofErr w:type="spellStart"/>
      <w:r>
        <w:t>Госветслужбы</w:t>
      </w:r>
      <w:proofErr w:type="spellEnd"/>
      <w:r>
        <w:t>, проводившего ветеринарно-санитарную экспертизу и оформившего заключение.</w:t>
      </w:r>
    </w:p>
    <w:p w:rsidR="00A56FAA" w:rsidRDefault="00A56FAA">
      <w:pPr>
        <w:pStyle w:val="ConsPlusNormal"/>
        <w:jc w:val="both"/>
      </w:pPr>
    </w:p>
    <w:p w:rsidR="00A56FAA" w:rsidRDefault="00A56FAA">
      <w:pPr>
        <w:pStyle w:val="ConsPlusNormal"/>
        <w:jc w:val="both"/>
      </w:pPr>
    </w:p>
    <w:p w:rsidR="00A56FAA" w:rsidRDefault="00A56F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A9F" w:rsidRDefault="00C57A9F">
      <w:bookmarkStart w:id="5" w:name="_GoBack"/>
      <w:bookmarkEnd w:id="5"/>
    </w:p>
    <w:sectPr w:rsidR="00C57A9F" w:rsidSect="00FD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AA"/>
    <w:rsid w:val="00A56FAA"/>
    <w:rsid w:val="00C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B670-75B0-4E5F-8924-FCB2B75D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F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6F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6F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9AF0810AA9BA820F9D839AE47EECBF913290940C3C9191FDCC2DDAAF94FF8FCC206143F58611BC3978A95DCCiDSCG" TargetMode="External"/><Relationship Id="rId18" Type="http://schemas.openxmlformats.org/officeDocument/2006/relationships/hyperlink" Target="consultantplus://offline/ref=969AF0810AA9BA820F9D839AE47EECBF963F91910B3E9191FDCC2DDAAF94FF8FDE20394FF4830ABD3D6DFF0C8A8AA74898D9AD52269858E9i7S4G" TargetMode="External"/><Relationship Id="rId26" Type="http://schemas.openxmlformats.org/officeDocument/2006/relationships/hyperlink" Target="consultantplus://offline/ref=969AF0810AA9BA820F9D839AE47EECBF963E959A0C339191FDCC2DDAAF94FF8FDE20394FF4830FB43C6DFF0C8A8AA74898D9AD52269858E9i7S4G" TargetMode="External"/><Relationship Id="rId39" Type="http://schemas.openxmlformats.org/officeDocument/2006/relationships/hyperlink" Target="consultantplus://offline/ref=969AF0810AA9BA820F9D839AE47EECBF973E9A950D3F9191FDCC2DDAAF94FF8FCC206143F58611BC3978A95DCCiDSCG" TargetMode="External"/><Relationship Id="rId21" Type="http://schemas.openxmlformats.org/officeDocument/2006/relationships/hyperlink" Target="consultantplus://offline/ref=969AF0810AA9BA820F9D839AE47EECBF913295920C3D9191FDCC2DDAAF94FF8FDE20394FF4830DB8396DFF0C8A8AA74898D9AD52269858E9i7S4G" TargetMode="External"/><Relationship Id="rId34" Type="http://schemas.openxmlformats.org/officeDocument/2006/relationships/hyperlink" Target="consultantplus://offline/ref=969AF0810AA9BA820F9D839AE47EECBF963F91910B3E9191FDCC2DDAAF94FF8FDE20394CF0885BED7833A65CCBC1AA4C83C5AD55i3SBG" TargetMode="External"/><Relationship Id="rId42" Type="http://schemas.openxmlformats.org/officeDocument/2006/relationships/hyperlink" Target="consultantplus://offline/ref=969AF0810AA9BA820F9D808FFD7EECBF91339A94006CC693AC9923DFA7C4B79F9065344EF4840BB76837EF08C3DEAF579DC2B3553898i5SBG" TargetMode="External"/><Relationship Id="rId47" Type="http://schemas.openxmlformats.org/officeDocument/2006/relationships/hyperlink" Target="consultantplus://offline/ref=969AF0810AA9BA820F9D808FFD7EECBF943E939A0331CC9BF59521D8A89BA098D969354EF48307B43732FA199BD2AB4C83C7A8493A9A5AiES8G" TargetMode="External"/><Relationship Id="rId50" Type="http://schemas.openxmlformats.org/officeDocument/2006/relationships/hyperlink" Target="consultantplus://offline/ref=969AF0810AA9BA820F9D839AE47EECBF973095950A399191FDCC2DDAAF94FF8FCC206143F58611BC3978A95DCCiDSCG" TargetMode="External"/><Relationship Id="rId55" Type="http://schemas.openxmlformats.org/officeDocument/2006/relationships/hyperlink" Target="consultantplus://offline/ref=969AF0810AA9BA820F9D839AE47EECBF963F91910B3E9191FDCC2DDAAF94FF8FDE20394CF0885BED7833A65CCBC1AA4C83C5AD55i3SBG" TargetMode="External"/><Relationship Id="rId7" Type="http://schemas.openxmlformats.org/officeDocument/2006/relationships/hyperlink" Target="consultantplus://offline/ref=969AF0810AA9BA820F9D839AE47EECBF91329791083D9191FDCC2DDAAF94FF8FDE20394FF4830FB8356DFF0C8A8AA74898D9AD52269858E9i7S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9AF0810AA9BA820F9D839AE47EECBF91359A92023F9191FDCC2DDAAF94FF8FDE20394CFFD75EF8696BAA58D0DFAF579FC7AFi5S4G" TargetMode="External"/><Relationship Id="rId29" Type="http://schemas.openxmlformats.org/officeDocument/2006/relationships/hyperlink" Target="consultantplus://offline/ref=969AF0810AA9BA820F9D839AE47EECBF963F93970C3D9191FDCC2DDAAF94FF8FDE20394FF4830FBD3D6DFF0C8A8AA74898D9AD52269858E9i7S4G" TargetMode="External"/><Relationship Id="rId11" Type="http://schemas.openxmlformats.org/officeDocument/2006/relationships/hyperlink" Target="consultantplus://offline/ref=969AF0810AA9BA820F9D839AE47EECBF9434909B0B3D9191FDCC2DDAAF94FF8FCC206143F58611BC3978A95DCCiDSCG" TargetMode="External"/><Relationship Id="rId24" Type="http://schemas.openxmlformats.org/officeDocument/2006/relationships/hyperlink" Target="consultantplus://offline/ref=969AF0810AA9BA820F9D839AE47EECBF913290940C3C9191FDCC2DDAAF94FF8FCC206143F58611BC3978A95DCCiDSCG" TargetMode="External"/><Relationship Id="rId32" Type="http://schemas.openxmlformats.org/officeDocument/2006/relationships/hyperlink" Target="consultantplus://offline/ref=969AF0810AA9BA820F9D839AE47EECBF963F91910B3E9191FDCC2DDAAF94FF8FDE20394FF4830EB8356DFF0C8A8AA74898D9AD52269858E9i7S4G" TargetMode="External"/><Relationship Id="rId37" Type="http://schemas.openxmlformats.org/officeDocument/2006/relationships/hyperlink" Target="consultantplus://offline/ref=969AF0810AA9BA820F9D839AE47EECBF963F91910B3E9191FDCC2DDAAF94FF8FDE20394FF3885BED7833A65CCBC1AA4C83C5AD55i3SBG" TargetMode="External"/><Relationship Id="rId40" Type="http://schemas.openxmlformats.org/officeDocument/2006/relationships/hyperlink" Target="consultantplus://offline/ref=969AF0810AA9BA820F9D808FFD7EECBF943E96900F31CC9BF59521D8A89BA098D969354EF4820FBE3732FA199BD2AB4C83C7A8493A9A5AiES8G" TargetMode="External"/><Relationship Id="rId45" Type="http://schemas.openxmlformats.org/officeDocument/2006/relationships/hyperlink" Target="consultantplus://offline/ref=969AF0810AA9BA820F9D808FFD7EECBF943E96900F31CC9BF59521D8A89BA098D969354EF4820FBE3732FA199BD2AB4C83C7A8493A9A5AiES8G" TargetMode="External"/><Relationship Id="rId53" Type="http://schemas.openxmlformats.org/officeDocument/2006/relationships/hyperlink" Target="consultantplus://offline/ref=969AF0810AA9BA820F9D839AE47EECBF963F91910B3E9191FDCC2DDAAF94FF8FDE20394CF0885BED7833A65CCBC1AA4C83C5AD55i3SBG" TargetMode="External"/><Relationship Id="rId58" Type="http://schemas.openxmlformats.org/officeDocument/2006/relationships/hyperlink" Target="consultantplus://offline/ref=969AF0810AA9BA820F9D839AE47EECBF91349B960B339191FDCC2DDAAF94FF8FDE20394FF4830FBD3C6DFF0C8A8AA74898D9AD52269858E9i7S4G" TargetMode="External"/><Relationship Id="rId5" Type="http://schemas.openxmlformats.org/officeDocument/2006/relationships/hyperlink" Target="consultantplus://offline/ref=969AF0810AA9BA820F9D839AE47EECBF913295920C3D9191FDCC2DDAAF94FF8FDE20394CF08104E86D22FE50CFDAB44998D9AF573Ai9S9G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969AF0810AA9BA820F9D839AE47EECBF913295920C3D9191FDCC2DDAAF94FF8FDE20394FF4830EBA396DFF0C8A8AA74898D9AD52269858E9i7S4G" TargetMode="External"/><Relationship Id="rId14" Type="http://schemas.openxmlformats.org/officeDocument/2006/relationships/hyperlink" Target="consultantplus://offline/ref=969AF0810AA9BA820F9D839AE47EECBF94309A970B3B9191FDCC2DDAAF94FF8FCC206143F58611BC3978A95DCCiDSCG" TargetMode="External"/><Relationship Id="rId22" Type="http://schemas.openxmlformats.org/officeDocument/2006/relationships/hyperlink" Target="consultantplus://offline/ref=969AF0810AA9BA820F9D839AE47EECBF91379A9A0B329191FDCC2DDAAF94FF8FDE20394FF4820DB8356DFF0C8A8AA74898D9AD52269858E9i7S4G" TargetMode="External"/><Relationship Id="rId27" Type="http://schemas.openxmlformats.org/officeDocument/2006/relationships/hyperlink" Target="consultantplus://offline/ref=969AF0810AA9BA820F9D839AE47EECBF913295920C3D9191FDCC2DDAAF94FF8FDE20394FF4830DB83E6DFF0C8A8AA74898D9AD52269858E9i7S4G" TargetMode="External"/><Relationship Id="rId30" Type="http://schemas.openxmlformats.org/officeDocument/2006/relationships/hyperlink" Target="consultantplus://offline/ref=969AF0810AA9BA820F9D839AE47EECBF963F91910B3E9191FDCC2DDAAF94FF8FDE20394DF0885BED7833A65CCBC1AA4C83C5AD55i3SBG" TargetMode="External"/><Relationship Id="rId35" Type="http://schemas.openxmlformats.org/officeDocument/2006/relationships/hyperlink" Target="consultantplus://offline/ref=969AF0810AA9BA820F9D839AE47EECBF963F91910B3E9191FDCC2DDAAF94FF8FDE20394FF48308BA3C6DFF0C8A8AA74898D9AD52269858E9i7S4G" TargetMode="External"/><Relationship Id="rId43" Type="http://schemas.openxmlformats.org/officeDocument/2006/relationships/hyperlink" Target="consultantplus://offline/ref=969AF0810AA9BA820F9D808FFD7EECBF943E96900F31CC9BF59521D8A89BA098D969354EF4820FBE3732FA199BD2AB4C83C7A8493A9A5AiES8G" TargetMode="External"/><Relationship Id="rId48" Type="http://schemas.openxmlformats.org/officeDocument/2006/relationships/hyperlink" Target="consultantplus://offline/ref=969AF0810AA9BA820F9D839AE47EECBF973096960D389191FDCC2DDAAF94FF8FCC206143F58611BC3978A95DCCiDSCG" TargetMode="External"/><Relationship Id="rId56" Type="http://schemas.openxmlformats.org/officeDocument/2006/relationships/hyperlink" Target="consultantplus://offline/ref=969AF0810AA9BA820F9D839AE47EECBF963F91910B3E9191FDCC2DDAAF94FF8FDE20394FF4830FB8346DFF0C8A8AA74898D9AD52269858E9i7S4G" TargetMode="External"/><Relationship Id="rId8" Type="http://schemas.openxmlformats.org/officeDocument/2006/relationships/hyperlink" Target="consultantplus://offline/ref=969AF0810AA9BA820F9D839AE47EECBF92319495006CC693AC9923DFA7C4A59FC869354BEA830AA23E66A9i5SEG" TargetMode="External"/><Relationship Id="rId51" Type="http://schemas.openxmlformats.org/officeDocument/2006/relationships/hyperlink" Target="consultantplus://offline/ref=969AF0810AA9BA820F9D808FFD7EECBF943E939A0331CC9BF59521D8A89BA098D969354EF48307B43732FA199BD2AB4C83C7A8493A9A5AiES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9AF0810AA9BA820F9D839AE47EECBF963794900231CC9BF59521D8A89BA08AD931394FF19D0FB92264AB5FiCSDG" TargetMode="External"/><Relationship Id="rId17" Type="http://schemas.openxmlformats.org/officeDocument/2006/relationships/hyperlink" Target="consultantplus://offline/ref=969AF0810AA9BA820F9D839AE47EECBF913295920C3D9191FDCC2DDAAF94FF8FDE20394FF4830DB43D6DFF0C8A8AA74898D9AD52269858E9i7S4G" TargetMode="External"/><Relationship Id="rId25" Type="http://schemas.openxmlformats.org/officeDocument/2006/relationships/hyperlink" Target="consultantplus://offline/ref=969AF0810AA9BA820F9D839AE47EECBF94309A970B3B9191FDCC2DDAAF94FF8FCC206143F58611BC3978A95DCCiDSCG" TargetMode="External"/><Relationship Id="rId33" Type="http://schemas.openxmlformats.org/officeDocument/2006/relationships/hyperlink" Target="consultantplus://offline/ref=969AF0810AA9BA820F9D839AE47EECBF963F91910B3E9191FDCC2DDAAF94FF8FDE20394FF3885BED7833A65CCBC1AA4C83C5AD55i3SBG" TargetMode="External"/><Relationship Id="rId38" Type="http://schemas.openxmlformats.org/officeDocument/2006/relationships/hyperlink" Target="consultantplus://offline/ref=969AF0810AA9BA820F9D808FFD7EECBF943E96900F31CC9BF59521D8A89BA098D969354EF4820FBE3732FA199BD2AB4C83C7A8493A9A5AiES8G" TargetMode="External"/><Relationship Id="rId46" Type="http://schemas.openxmlformats.org/officeDocument/2006/relationships/hyperlink" Target="consultantplus://offline/ref=969AF0810AA9BA820F9D808FFD7EECBF91339A94006CC693AC9923DFA7C4B79F9065344EF4840BB76837EF08C3DEAF579DC2B3553898i5SBG" TargetMode="External"/><Relationship Id="rId59" Type="http://schemas.openxmlformats.org/officeDocument/2006/relationships/hyperlink" Target="consultantplus://offline/ref=969AF0810AA9BA820F9D839AE47EECBF963E959A0C339191FDCC2DDAAF94FF8FDE20394FF4830FBD3A6DFF0C8A8AA74898D9AD52269858E9i7S4G" TargetMode="External"/><Relationship Id="rId20" Type="http://schemas.openxmlformats.org/officeDocument/2006/relationships/hyperlink" Target="consultantplus://offline/ref=969AF0810AA9BA820F9D839AE47EECBF913295920C3D9191FDCC2DDAAF94FF8FDE20394FF18704E86D22FE50CFDAB44998D9AF573Ai9S9G" TargetMode="External"/><Relationship Id="rId41" Type="http://schemas.openxmlformats.org/officeDocument/2006/relationships/hyperlink" Target="consultantplus://offline/ref=969AF0810AA9BA820F9D808FFD7EECBF91339A94006CC693AC9923DFA7C4B79F9065344EF4840BB76837EF08C3DEAF579DC2B3553898i5SBG" TargetMode="External"/><Relationship Id="rId54" Type="http://schemas.openxmlformats.org/officeDocument/2006/relationships/hyperlink" Target="consultantplus://offline/ref=969AF0810AA9BA820F9D839AE47EECBF963F91910B3E9191FDCC2DDAAF94FF8FDE20394FF48308BA3C6DFF0C8A8AA74898D9AD52269858E9i7S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AF0810AA9BA820F9D839AE47EECBF913295920C3D9191FDCC2DDAAF94FF8FDE20394FF4830EBA396DFF0C8A8AA74898D9AD52269858E9i7S4G" TargetMode="External"/><Relationship Id="rId15" Type="http://schemas.openxmlformats.org/officeDocument/2006/relationships/hyperlink" Target="consultantplus://offline/ref=969AF0810AA9BA820F9D839AE47EECBF91359395093F9191FDCC2DDAAF94FF8FDE20394FF4830FBD356DFF0C8A8AA74898D9AD52269858E9i7S4G" TargetMode="External"/><Relationship Id="rId23" Type="http://schemas.openxmlformats.org/officeDocument/2006/relationships/hyperlink" Target="consultantplus://offline/ref=969AF0810AA9BA820F9D839AE47EECBF9434909B0B3D9191FDCC2DDAAF94FF8FCC206143F58611BC3978A95DCCiDSCG" TargetMode="External"/><Relationship Id="rId28" Type="http://schemas.openxmlformats.org/officeDocument/2006/relationships/hyperlink" Target="consultantplus://offline/ref=969AF0810AA9BA820F9D839AE47EECBF913295920C3D9191FDCC2DDAAF94FF8FDE20394FF4830DBC396DFF0C8A8AA74898D9AD52269858E9i7S4G" TargetMode="External"/><Relationship Id="rId36" Type="http://schemas.openxmlformats.org/officeDocument/2006/relationships/hyperlink" Target="consultantplus://offline/ref=969AF0810AA9BA820F9D839AE47EECBF963F91910B3E9191FDCC2DDAAF94FF8FDE20394FF4830EBC3C6DFF0C8A8AA74898D9AD52269858E9i7S4G" TargetMode="External"/><Relationship Id="rId49" Type="http://schemas.openxmlformats.org/officeDocument/2006/relationships/hyperlink" Target="consultantplus://offline/ref=969AF0810AA9BA820F9D808FFD7EECBF943F96900931CC9BF59521D8A89BA098D969354EF48308BA3732FA199BD2AB4C83C7A8493A9A5AiES8G" TargetMode="External"/><Relationship Id="rId57" Type="http://schemas.openxmlformats.org/officeDocument/2006/relationships/hyperlink" Target="consultantplus://offline/ref=969AF0810AA9BA820F9D839AE47EECBF963F91910B3E9191FDCC2DDAAF94FF8FDE20394FF4830FB8346DFF0C8A8AA74898D9AD52269858E9i7S4G" TargetMode="External"/><Relationship Id="rId10" Type="http://schemas.openxmlformats.org/officeDocument/2006/relationships/hyperlink" Target="consultantplus://offline/ref=969AF0810AA9BA820F9D839AE47EECBF963F91910B3E9191FDCC2DDAAF94FF8FDE20394FF4830FB5396DFF0C8A8AA74898D9AD52269858E9i7S4G" TargetMode="External"/><Relationship Id="rId31" Type="http://schemas.openxmlformats.org/officeDocument/2006/relationships/hyperlink" Target="consultantplus://offline/ref=969AF0810AA9BA820F9D839AE47EECBF963E9B920B339191FDCC2DDAAF94FF8FDE20394DF58404E86D22FE50CFDAB44998D9AF573Ai9S9G" TargetMode="External"/><Relationship Id="rId44" Type="http://schemas.openxmlformats.org/officeDocument/2006/relationships/hyperlink" Target="consultantplus://offline/ref=969AF0810AA9BA820F9D808FFD7EECBF91339A94006CC693AC9923DFA7C4B79F9065344EF4840BB76837EF08C3DEAF579DC2B3553898i5SBG" TargetMode="External"/><Relationship Id="rId52" Type="http://schemas.openxmlformats.org/officeDocument/2006/relationships/hyperlink" Target="consultantplus://offline/ref=969AF0810AA9BA820F9D808FFD7EECBF943F96900931CC9BF59521D8A89BA098D969354EF48308BA3732FA199BD2AB4C83C7A8493A9A5AiES8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9AF0810AA9BA820F9D839AE47EECBF913295920C3D9191FDCC2DDAAF94FF8FDE20394FF4830EBA396DFF0C8A8AA74898D9AD52269858E9i7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Коровина</dc:creator>
  <cp:keywords/>
  <dc:description/>
  <cp:lastModifiedBy>Оксана Коровина</cp:lastModifiedBy>
  <cp:revision>1</cp:revision>
  <dcterms:created xsi:type="dcterms:W3CDTF">2023-05-15T06:18:00Z</dcterms:created>
  <dcterms:modified xsi:type="dcterms:W3CDTF">2023-05-15T06:18:00Z</dcterms:modified>
</cp:coreProperties>
</file>